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C458" w14:textId="334561BE" w:rsidR="007034CE" w:rsidRDefault="001C5AF3">
      <w:pPr>
        <w:pStyle w:val="Heading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1C5AF3">
        <w:rPr>
          <w:rFonts w:ascii="Times New Roman" w:eastAsia="黑体" w:hAnsi="Times New Roman" w:cs="Times New Roman" w:hint="eastAsia"/>
          <w:bCs w:val="0"/>
          <w:sz w:val="32"/>
          <w:szCs w:val="28"/>
        </w:rPr>
        <w:t>2024</w:t>
      </w:r>
      <w:r w:rsidRPr="001C5AF3">
        <w:rPr>
          <w:rFonts w:ascii="Times New Roman" w:eastAsia="黑体" w:hAnsi="Times New Roman" w:cs="Times New Roman" w:hint="eastAsia"/>
          <w:bCs w:val="0"/>
          <w:sz w:val="32"/>
          <w:szCs w:val="28"/>
        </w:rPr>
        <w:t>年四川省大学生节能减排社会实践与科技竞赛</w:t>
      </w:r>
    </w:p>
    <w:p w14:paraId="75FB19EA" w14:textId="77777777" w:rsidR="007034CE" w:rsidRDefault="0098262F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3D1E1DD2" w14:textId="77777777" w:rsidR="007034CE" w:rsidRDefault="007034CE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76AC5D9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6634F763" w14:textId="430B5B0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</w:t>
      </w:r>
      <w:r w:rsidR="003506A8" w:rsidRPr="00E46157">
        <w:rPr>
          <w:rFonts w:ascii="Times New Roman" w:eastAsia="仿宋_GB2312" w:hAnsi="Times New Roman" w:hint="eastAsia"/>
          <w:sz w:val="24"/>
          <w:szCs w:val="28"/>
        </w:rPr>
        <w:t>严格</w:t>
      </w:r>
      <w:r>
        <w:rPr>
          <w:rFonts w:ascii="Times New Roman" w:eastAsia="仿宋_GB2312" w:hAnsi="Times New Roman"/>
          <w:sz w:val="24"/>
          <w:szCs w:val="28"/>
        </w:rPr>
        <w:t>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</w:t>
      </w:r>
      <w:r w:rsidR="00E46157">
        <w:rPr>
          <w:rFonts w:ascii="Times New Roman" w:eastAsia="仿宋_GB2312" w:hAnsi="Times New Roman" w:hint="eastAsia"/>
          <w:sz w:val="24"/>
          <w:szCs w:val="28"/>
        </w:rPr>
        <w:t>作品内容简介</w:t>
      </w:r>
      <w:r>
        <w:rPr>
          <w:rFonts w:ascii="Times New Roman" w:eastAsia="仿宋_GB2312" w:hAnsi="Times New Roman"/>
          <w:sz w:val="24"/>
          <w:szCs w:val="28"/>
        </w:rPr>
        <w:t>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r w:rsidR="003C2E67" w:rsidRPr="00E46157">
        <w:rPr>
          <w:rFonts w:ascii="Times New Roman" w:eastAsia="仿宋_GB2312" w:hAnsi="Times New Roman" w:hint="eastAsia"/>
          <w:sz w:val="24"/>
          <w:szCs w:val="28"/>
        </w:rPr>
        <w:t>说明书请勿</w:t>
      </w:r>
      <w:r w:rsidR="0061103E" w:rsidRPr="00E46157">
        <w:rPr>
          <w:rFonts w:ascii="Times New Roman" w:eastAsia="仿宋_GB2312" w:hAnsi="Times New Roman" w:hint="eastAsia"/>
          <w:sz w:val="24"/>
          <w:szCs w:val="28"/>
        </w:rPr>
        <w:t>另加封面，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19037DD7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5FF51A9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1EEC8ED9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7430D520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106D129B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436F8007" w14:textId="77777777" w:rsidR="007034CE" w:rsidRDefault="0098262F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278F5D78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42017EAA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E6510D4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371435CC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1D609BDE" w14:textId="77777777" w:rsidR="007034CE" w:rsidRDefault="0098262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14:paraId="1E485570" w14:textId="52EBB39D" w:rsidR="007034CE" w:rsidRDefault="0061103E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bookmarkStart w:id="0" w:name="_Hlk129716108"/>
      <w:r>
        <w:rPr>
          <w:rFonts w:ascii="Times New Roman" w:eastAsia="黑体" w:hAnsi="Times New Roman" w:hint="eastAsia"/>
          <w:bCs/>
          <w:sz w:val="32"/>
        </w:rPr>
        <w:t>可再生能源</w:t>
      </w:r>
      <w:bookmarkEnd w:id="0"/>
      <w:r w:rsidR="0098262F">
        <w:rPr>
          <w:rFonts w:ascii="Times New Roman" w:eastAsia="黑体" w:hAnsi="Times New Roman" w:hint="eastAsia"/>
          <w:bCs/>
          <w:sz w:val="32"/>
        </w:rPr>
        <w:t>高效利用</w:t>
      </w:r>
      <w:r w:rsidR="0098262F">
        <w:rPr>
          <w:rFonts w:ascii="Times New Roman" w:eastAsia="黑体" w:hAnsi="Times New Roman"/>
          <w:bCs/>
          <w:sz w:val="32"/>
        </w:rPr>
        <w:t>系统设计说明书</w:t>
      </w:r>
      <w:r w:rsidR="0098262F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58026F98" w14:textId="0D133F48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</w:t>
      </w:r>
      <w:r w:rsidR="0061103E">
        <w:rPr>
          <w:rFonts w:ascii="Times New Roman" w:hAnsi="Times New Roman" w:hint="eastAsia"/>
          <w:sz w:val="24"/>
          <w:szCs w:val="24"/>
        </w:rPr>
        <w:t>王×，</w:t>
      </w:r>
      <w:r>
        <w:rPr>
          <w:rFonts w:ascii="Times New Roman" w:hAnsi="Times New Roman" w:hint="eastAsia"/>
          <w:sz w:val="24"/>
          <w:szCs w:val="24"/>
        </w:rPr>
        <w:t>李×，赵×</w:t>
      </w:r>
    </w:p>
    <w:p w14:paraId="7080061D" w14:textId="131B4BD5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 w:rsidR="0061103E">
        <w:rPr>
          <w:rFonts w:ascii="Times New Roman" w:hAnsi="Times New Roman" w:hint="eastAsia"/>
          <w:sz w:val="24"/>
          <w:szCs w:val="24"/>
        </w:rPr>
        <w:t>杨</w:t>
      </w:r>
      <w:r>
        <w:rPr>
          <w:rFonts w:ascii="Times New Roman" w:hAnsi="Times New Roman" w:hint="eastAsia"/>
          <w:sz w:val="24"/>
          <w:szCs w:val="24"/>
        </w:rPr>
        <w:t>××，</w:t>
      </w:r>
      <w:r w:rsidR="0061103E">
        <w:rPr>
          <w:rFonts w:ascii="Times New Roman" w:hAnsi="Times New Roman" w:hint="eastAsia"/>
          <w:sz w:val="24"/>
          <w:szCs w:val="24"/>
        </w:rPr>
        <w:t>张</w:t>
      </w:r>
      <w:r>
        <w:rPr>
          <w:rFonts w:ascii="Times New Roman" w:hAnsi="Times New Roman" w:hint="eastAsia"/>
          <w:sz w:val="24"/>
          <w:szCs w:val="24"/>
        </w:rPr>
        <w:t>××</w:t>
      </w:r>
    </w:p>
    <w:p w14:paraId="7A7775F3" w14:textId="6420B73C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61103E">
        <w:rPr>
          <w:rFonts w:ascii="Times New Roman" w:hAnsi="Times New Roman" w:hint="eastAsia"/>
          <w:sz w:val="24"/>
          <w:szCs w:val="24"/>
        </w:rPr>
        <w:t>东南大学</w:t>
      </w:r>
      <w:r>
        <w:rPr>
          <w:rFonts w:ascii="Times New Roman" w:hAnsi="Times New Roman"/>
          <w:sz w:val="24"/>
          <w:szCs w:val="24"/>
        </w:rPr>
        <w:t>，</w:t>
      </w:r>
      <w:r w:rsidR="0061103E">
        <w:rPr>
          <w:rFonts w:ascii="Times New Roman" w:hAnsi="Times New Roman" w:hint="eastAsia"/>
          <w:sz w:val="24"/>
          <w:szCs w:val="24"/>
        </w:rPr>
        <w:t>能源与环境学院</w:t>
      </w:r>
      <w:r>
        <w:rPr>
          <w:rFonts w:ascii="Times New Roman" w:hAnsi="Times New Roman" w:hint="eastAsia"/>
          <w:sz w:val="24"/>
          <w:szCs w:val="24"/>
        </w:rPr>
        <w:t>，</w:t>
      </w:r>
      <w:r w:rsidR="0061103E">
        <w:rPr>
          <w:rFonts w:ascii="Times New Roman" w:hAnsi="Times New Roman" w:hint="eastAsia"/>
          <w:sz w:val="24"/>
          <w:szCs w:val="24"/>
        </w:rPr>
        <w:t>南京</w:t>
      </w:r>
      <w:r>
        <w:rPr>
          <w:rFonts w:ascii="Times New Roman" w:hAnsi="Times New Roman" w:hint="eastAsia"/>
          <w:sz w:val="24"/>
          <w:szCs w:val="24"/>
        </w:rPr>
        <w:t>，</w:t>
      </w:r>
      <w:r w:rsidR="0061103E">
        <w:rPr>
          <w:rFonts w:ascii="Times New Roman" w:hAnsi="Times New Roman"/>
          <w:sz w:val="24"/>
          <w:szCs w:val="24"/>
        </w:rPr>
        <w:t>210096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14:paraId="53F4EF60" w14:textId="77777777" w:rsidR="007034CE" w:rsidRDefault="009826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769018B4" w14:textId="77777777" w:rsidR="007034CE" w:rsidRDefault="0098262F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1110A1A3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4615A196" w14:textId="77777777" w:rsidR="007034CE" w:rsidRDefault="0098262F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46E4DA3F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54958C29" w14:textId="77777777" w:rsidR="007034CE" w:rsidRDefault="0098262F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082EE29B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09B80265" w14:textId="77777777" w:rsidR="007034CE" w:rsidRDefault="0098262F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14:paraId="73408500" w14:textId="709AE199" w:rsidR="007034CE" w:rsidRDefault="00F620C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F620C6">
        <w:rPr>
          <w:rFonts w:ascii="Times New Roman" w:hAnsi="Times New Roman" w:hint="eastAsia"/>
          <w:sz w:val="24"/>
        </w:rPr>
        <w:t>可再生能源</w:t>
      </w:r>
      <w:r w:rsidR="0098262F">
        <w:rPr>
          <w:rFonts w:ascii="Times New Roman" w:hAnsi="Times New Roman" w:hint="eastAsia"/>
          <w:sz w:val="24"/>
        </w:rPr>
        <w:t>高效利用系统分为获取、转换与利用三部分</w:t>
      </w:r>
      <w:r w:rsidR="0098262F">
        <w:rPr>
          <w:rFonts w:ascii="Times New Roman" w:hAnsi="Times New Roman"/>
          <w:sz w:val="24"/>
          <w:szCs w:val="24"/>
        </w:rPr>
        <w:t>，</w:t>
      </w:r>
      <w:r w:rsidR="0098262F"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可再生能源不稳定性</w:t>
      </w:r>
      <w:r w:rsidR="0098262F">
        <w:rPr>
          <w:rFonts w:ascii="Times New Roman" w:hAnsi="Times New Roman"/>
          <w:sz w:val="24"/>
        </w:rPr>
        <w:t>等问题</w:t>
      </w:r>
      <w:r w:rsidR="0098262F">
        <w:rPr>
          <w:rFonts w:ascii="Times New Roman" w:hAnsi="Times New Roman"/>
          <w:sz w:val="24"/>
          <w:szCs w:val="24"/>
        </w:rPr>
        <w:t>……</w:t>
      </w:r>
    </w:p>
    <w:p w14:paraId="0D3B4691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60EDC01" w14:textId="77777777" w:rsidR="007034CE" w:rsidRDefault="0098262F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14:paraId="731AD618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14:paraId="67945EB6" w14:textId="77777777" w:rsidR="007034CE" w:rsidRDefault="007034CE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034CE" w14:paraId="39C64D30" w14:textId="77777777">
        <w:tc>
          <w:tcPr>
            <w:tcW w:w="8522" w:type="dxa"/>
            <w:shd w:val="clear" w:color="auto" w:fill="auto"/>
          </w:tcPr>
          <w:p w14:paraId="42026008" w14:textId="36FB0B62" w:rsidR="007034CE" w:rsidRDefault="00A01CC2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highlight w:val="yellow"/>
              </w:rPr>
              <w:lastRenderedPageBreak/>
              <w:drawing>
                <wp:inline distT="0" distB="0" distL="0" distR="0" wp14:anchorId="6F212529" wp14:editId="7E5470E0">
                  <wp:extent cx="3298371" cy="215095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9" t="47133" b="9086"/>
                          <a:stretch/>
                        </pic:blipFill>
                        <pic:spPr bwMode="auto">
                          <a:xfrm>
                            <a:off x="0" y="0"/>
                            <a:ext cx="3340217" cy="217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2AECAB" w14:textId="6A51BDC6" w:rsidR="007034CE" w:rsidRDefault="0098262F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</w:p>
        </w:tc>
      </w:tr>
    </w:tbl>
    <w:p w14:paraId="078C0807" w14:textId="77777777" w:rsidR="007034CE" w:rsidRDefault="007034CE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221CA300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3FA60227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5EAD7320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3F266E1D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405B200F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02E9AAE8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594E3662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28893EF9" w14:textId="4B1769D5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5C43E678" w14:textId="511D4C7D" w:rsidR="0061103E" w:rsidRDefault="0061103E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本项目的节能减排</w:t>
      </w:r>
      <w:r w:rsidR="00F620C6">
        <w:rPr>
          <w:rFonts w:ascii="Times New Roman" w:hAnsi="Times New Roman" w:hint="eastAsia"/>
          <w:bCs/>
          <w:sz w:val="24"/>
          <w:szCs w:val="24"/>
        </w:rPr>
        <w:t>效益</w:t>
      </w:r>
      <w:r>
        <w:rPr>
          <w:rFonts w:ascii="Times New Roman" w:hAnsi="Times New Roman" w:hint="eastAsia"/>
          <w:bCs/>
          <w:sz w:val="24"/>
          <w:szCs w:val="24"/>
        </w:rPr>
        <w:t>分析如下</w:t>
      </w:r>
      <w:r w:rsidR="00F620C6">
        <w:rPr>
          <w:rFonts w:ascii="Times New Roman" w:hAnsi="Times New Roman" w:hint="eastAsia"/>
          <w:bCs/>
          <w:sz w:val="24"/>
          <w:szCs w:val="24"/>
        </w:rPr>
        <w:t>。</w:t>
      </w:r>
      <w:r w:rsidR="00F620C6">
        <w:rPr>
          <w:rFonts w:ascii="Times New Roman" w:hAnsi="Times New Roman"/>
          <w:bCs/>
          <w:sz w:val="24"/>
          <w:szCs w:val="24"/>
        </w:rPr>
        <w:t>……</w:t>
      </w:r>
    </w:p>
    <w:p w14:paraId="34419A1E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53C24B90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5FD9A4E8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3B985111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5D6ACB85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0E9F0E" w14:textId="1D596E21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 w:rsidR="00F620C6">
        <w:rPr>
          <w:rFonts w:ascii="Times New Roman" w:hAnsi="Times New Roman" w:hint="eastAsia"/>
          <w:sz w:val="24"/>
        </w:rPr>
        <w:t>可再生能源高效利用是实现碳中和的重要途径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7CF8D1F2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……</w:t>
      </w:r>
    </w:p>
    <w:p w14:paraId="709B2666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0B1D1011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74FE1D23" w14:textId="77777777" w:rsidR="007034CE" w:rsidRDefault="007034C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53B0B40F" w14:textId="77777777" w:rsidR="007034CE" w:rsidRDefault="0098262F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3CF89677" w14:textId="77777777" w:rsidR="007034CE" w:rsidRDefault="007034CE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27B1261A" w14:textId="77777777" w:rsidR="007034CE" w:rsidRDefault="0098262F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520F893D" w14:textId="77777777" w:rsidR="007034CE" w:rsidRDefault="007034CE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3910C22D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14:paraId="52F60A18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43EE1B14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2091985F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Lee H Y, </w:t>
      </w:r>
      <w:proofErr w:type="spellStart"/>
      <w:r>
        <w:rPr>
          <w:rFonts w:ascii="Times New Roman" w:hAnsi="Times New Roman"/>
          <w:bCs/>
          <w:sz w:val="24"/>
        </w:rPr>
        <w:t>Reinholtz</w:t>
      </w:r>
      <w:proofErr w:type="spellEnd"/>
      <w:r>
        <w:rPr>
          <w:rFonts w:ascii="Times New Roman" w:hAnsi="Times New Roman"/>
          <w:bCs/>
          <w:sz w:val="24"/>
        </w:rPr>
        <w:t xml:space="preserve"> C F. Inverse kinematics of serial-chain manipulators[J]. ASME Journal of Mechanical Design. 1996, 118(3): 396-404</w:t>
      </w:r>
    </w:p>
    <w:sectPr w:rsidR="007034C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55B4D" w14:textId="77777777" w:rsidR="00BE6B56" w:rsidRDefault="00BE6B56">
      <w:r>
        <w:separator/>
      </w:r>
    </w:p>
  </w:endnote>
  <w:endnote w:type="continuationSeparator" w:id="0">
    <w:p w14:paraId="0FC9397D" w14:textId="77777777" w:rsidR="00BE6B56" w:rsidRDefault="00BE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9B776" w14:textId="77777777" w:rsidR="00BE6B56" w:rsidRDefault="00BE6B56">
      <w:r>
        <w:separator/>
      </w:r>
    </w:p>
  </w:footnote>
  <w:footnote w:type="continuationSeparator" w:id="0">
    <w:p w14:paraId="3D33425D" w14:textId="77777777" w:rsidR="00BE6B56" w:rsidRDefault="00BE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7B70" w14:textId="77777777" w:rsidR="007034CE" w:rsidRDefault="007034CE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5AF3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830EA"/>
    <w:rsid w:val="003B745E"/>
    <w:rsid w:val="003C2E67"/>
    <w:rsid w:val="003E31EC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3E2B"/>
    <w:rsid w:val="008456CE"/>
    <w:rsid w:val="008A0EA8"/>
    <w:rsid w:val="008E4A2F"/>
    <w:rsid w:val="009040BD"/>
    <w:rsid w:val="0098262F"/>
    <w:rsid w:val="00985FFE"/>
    <w:rsid w:val="009D4148"/>
    <w:rsid w:val="00A01CC2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B6209"/>
    <w:rsid w:val="00BC6A48"/>
    <w:rsid w:val="00BE6B56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0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BalloonTextChar">
    <w:name w:val="Balloon Text Char"/>
    <w:link w:val="BalloonText"/>
    <w:qFormat/>
    <w:rPr>
      <w:rFonts w:ascii="Calibri" w:hAnsi="Calibri"/>
      <w:kern w:val="2"/>
      <w:sz w:val="18"/>
      <w:szCs w:val="18"/>
    </w:rPr>
  </w:style>
  <w:style w:type="character" w:styleId="CommentReference">
    <w:name w:val="annotation reference"/>
    <w:basedOn w:val="DefaultParagraphFont"/>
    <w:rsid w:val="00C77836"/>
    <w:rPr>
      <w:sz w:val="21"/>
      <w:szCs w:val="21"/>
    </w:rPr>
  </w:style>
  <w:style w:type="paragraph" w:styleId="CommentText">
    <w:name w:val="annotation text"/>
    <w:basedOn w:val="Normal"/>
    <w:link w:val="CommentTextChar"/>
    <w:rsid w:val="00C77836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C77836"/>
    <w:rPr>
      <w:rFonts w:ascii="Calibri" w:hAnsi="Calibri"/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77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7836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1284</Characters>
  <Application>Microsoft Office Word</Application>
  <DocSecurity>0</DocSecurity>
  <Lines>10</Lines>
  <Paragraphs>3</Paragraphs>
  <ScaleCrop>false</ScaleCrop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2023-03-14T11:56:00Z</dcterms:created>
  <dcterms:modified xsi:type="dcterms:W3CDTF">2023-06-30T07:37:00Z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